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29D56" w14:textId="77777777" w:rsidR="00444A35" w:rsidRPr="00444A35" w:rsidRDefault="00444A35" w:rsidP="00444A35">
      <w:pPr>
        <w:spacing w:before="100" w:beforeAutospacing="1" w:after="100" w:afterAutospacing="1" w:line="240" w:lineRule="auto"/>
        <w:outlineLvl w:val="0"/>
        <w:rPr>
          <w:rFonts w:ascii="Verdana" w:eastAsia="Times New Roman" w:hAnsi="Verdana" w:cs="Times New Roman"/>
          <w:b/>
          <w:bCs/>
          <w:color w:val="000000"/>
          <w:kern w:val="36"/>
          <w:sz w:val="48"/>
          <w:szCs w:val="48"/>
          <w14:ligatures w14:val="none"/>
        </w:rPr>
      </w:pPr>
      <w:r w:rsidRPr="00444A35">
        <w:rPr>
          <w:rFonts w:ascii="Verdana" w:eastAsia="Times New Roman" w:hAnsi="Verdana" w:cs="Times New Roman"/>
          <w:b/>
          <w:bCs/>
          <w:color w:val="000000"/>
          <w:kern w:val="36"/>
          <w:sz w:val="48"/>
          <w:szCs w:val="48"/>
          <w14:ligatures w14:val="none"/>
        </w:rPr>
        <w:t>Financial Policies</w:t>
      </w:r>
    </w:p>
    <w:p w14:paraId="375AA8D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FINANCIAL POLICIES AND PROCEDURES FOR LWVNM</w:t>
      </w:r>
    </w:p>
    <w:p w14:paraId="2C0CD7BD" w14:textId="4F01D0ED" w:rsidR="00444A35" w:rsidRPr="00D04AAC" w:rsidRDefault="00444A35" w:rsidP="00444A35">
      <w:pPr>
        <w:spacing w:before="100" w:beforeAutospacing="1" w:after="100" w:afterAutospacing="1" w:line="240" w:lineRule="auto"/>
        <w:rPr>
          <w:rFonts w:eastAsia="Times New Roman" w:cstheme="minorHAnsi"/>
          <w:color w:val="000000"/>
          <w:kern w:val="0"/>
          <w:sz w:val="27"/>
          <w:szCs w:val="27"/>
          <w14:ligatures w14:val="none"/>
        </w:rPr>
      </w:pPr>
      <w:r w:rsidRPr="00D04AAC">
        <w:rPr>
          <w:rFonts w:eastAsia="Times New Roman" w:cstheme="minorHAnsi"/>
          <w:color w:val="000000"/>
          <w:kern w:val="0"/>
          <w:sz w:val="27"/>
          <w:szCs w:val="27"/>
          <w14:ligatures w14:val="none"/>
        </w:rPr>
        <w:t xml:space="preserve">Adopted 2010, Revised and Approved November 12, </w:t>
      </w:r>
      <w:proofErr w:type="gramStart"/>
      <w:r w:rsidRPr="00D04AAC">
        <w:rPr>
          <w:rFonts w:eastAsia="Times New Roman" w:cstheme="minorHAnsi"/>
          <w:color w:val="000000"/>
          <w:kern w:val="0"/>
          <w:sz w:val="27"/>
          <w:szCs w:val="27"/>
          <w14:ligatures w14:val="none"/>
        </w:rPr>
        <w:t>2016</w:t>
      </w:r>
      <w:proofErr w:type="gramEnd"/>
      <w:r w:rsidRPr="00D04AAC">
        <w:rPr>
          <w:rFonts w:eastAsia="Times New Roman" w:cstheme="minorHAnsi"/>
          <w:b/>
          <w:bCs/>
          <w:color w:val="000000"/>
          <w:kern w:val="0"/>
          <w:sz w:val="27"/>
          <w:szCs w:val="27"/>
          <w14:ligatures w14:val="none"/>
        </w:rPr>
        <w:t xml:space="preserve"> </w:t>
      </w:r>
      <w:r w:rsidRPr="00D04AAC">
        <w:rPr>
          <w:rFonts w:eastAsia="Times New Roman" w:cstheme="minorHAnsi"/>
          <w:color w:val="000000"/>
          <w:kern w:val="0"/>
          <w:sz w:val="27"/>
          <w:szCs w:val="27"/>
          <w14:ligatures w14:val="none"/>
        </w:rPr>
        <w:t>Resolution (Appendix II) Added and Approved January 28,</w:t>
      </w:r>
      <w:r w:rsidRPr="00D04AAC">
        <w:rPr>
          <w:rFonts w:eastAsia="Times New Roman" w:cstheme="minorHAnsi"/>
          <w:b/>
          <w:bCs/>
          <w:color w:val="000000"/>
          <w:kern w:val="0"/>
          <w:sz w:val="27"/>
          <w:szCs w:val="27"/>
          <w14:ligatures w14:val="none"/>
        </w:rPr>
        <w:t xml:space="preserve"> </w:t>
      </w:r>
      <w:r w:rsidRPr="00D04AAC">
        <w:rPr>
          <w:rFonts w:eastAsia="Times New Roman" w:cstheme="minorHAnsi"/>
          <w:color w:val="000000"/>
          <w:kern w:val="0"/>
          <w:sz w:val="27"/>
          <w:szCs w:val="27"/>
          <w14:ligatures w14:val="none"/>
        </w:rPr>
        <w:t>2017</w:t>
      </w:r>
      <w:r w:rsidR="00D04AAC" w:rsidRPr="00D04AAC">
        <w:rPr>
          <w:rFonts w:eastAsia="Times New Roman" w:cstheme="minorHAnsi"/>
          <w:color w:val="000000"/>
          <w:kern w:val="0"/>
          <w:sz w:val="27"/>
          <w:szCs w:val="27"/>
          <w14:ligatures w14:val="none"/>
        </w:rPr>
        <w:t>; Revised and Approved J</w:t>
      </w:r>
      <w:r w:rsidR="00002488">
        <w:rPr>
          <w:rFonts w:eastAsia="Times New Roman" w:cstheme="minorHAnsi"/>
          <w:color w:val="000000"/>
          <w:kern w:val="0"/>
          <w:sz w:val="27"/>
          <w:szCs w:val="27"/>
          <w14:ligatures w14:val="none"/>
        </w:rPr>
        <w:t>uly 20, 2024.</w:t>
      </w:r>
    </w:p>
    <w:p w14:paraId="03BD4302"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These </w:t>
      </w:r>
      <w:proofErr w:type="gramStart"/>
      <w:r w:rsidRPr="00444A35">
        <w:rPr>
          <w:rFonts w:ascii="Verdana" w:eastAsia="Times New Roman" w:hAnsi="Verdana" w:cs="Times New Roman"/>
          <w:color w:val="000000"/>
          <w:kern w:val="0"/>
          <w:sz w:val="27"/>
          <w:szCs w:val="27"/>
          <w14:ligatures w14:val="none"/>
        </w:rPr>
        <w:t>policy</w:t>
      </w:r>
      <w:proofErr w:type="gramEnd"/>
      <w:r w:rsidRPr="00444A35">
        <w:rPr>
          <w:rFonts w:ascii="Verdana" w:eastAsia="Times New Roman" w:hAnsi="Verdana" w:cs="Times New Roman"/>
          <w:color w:val="000000"/>
          <w:kern w:val="0"/>
          <w:sz w:val="27"/>
          <w:szCs w:val="27"/>
          <w14:ligatures w14:val="none"/>
        </w:rPr>
        <w:t xml:space="preserve"> and procedural guidelines are designed to establish management systems that assure that fiscal responsibility is maintained when personnel changes and that support rather than hinder the work of the League.</w:t>
      </w:r>
    </w:p>
    <w:p w14:paraId="0EC052E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Authorities and Responsibilities</w:t>
      </w:r>
    </w:p>
    <w:p w14:paraId="033A5EF0"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1. The board of directors has the authority to execute any financial policies it deems to be in the best interest of the organization, within the parameters of the organization’s articles of incorporation, bylaws, and federal, state, and local law.</w:t>
      </w:r>
    </w:p>
    <w:p w14:paraId="7158D4EE"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2. The president together with the board of directors has the responsibility to ensure compliance with these policies and procedures.</w:t>
      </w:r>
    </w:p>
    <w:p w14:paraId="77EDB40F" w14:textId="334D705C"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3. The board of directors is responsible for ensuring that all financial reports present </w:t>
      </w:r>
      <w:r w:rsidR="00D04AAC">
        <w:rPr>
          <w:rFonts w:ascii="Verdana" w:eastAsia="Times New Roman" w:hAnsi="Verdana" w:cs="Times New Roman"/>
          <w:color w:val="000000"/>
          <w:kern w:val="0"/>
          <w:sz w:val="27"/>
          <w:szCs w:val="27"/>
          <w14:ligatures w14:val="none"/>
        </w:rPr>
        <w:t>LWVNM’s</w:t>
      </w:r>
      <w:r w:rsidRPr="00444A35">
        <w:rPr>
          <w:rFonts w:ascii="Verdana" w:eastAsia="Times New Roman" w:hAnsi="Verdana" w:cs="Times New Roman"/>
          <w:color w:val="000000"/>
          <w:kern w:val="0"/>
          <w:sz w:val="27"/>
          <w:szCs w:val="27"/>
          <w14:ligatures w14:val="none"/>
        </w:rPr>
        <w:t xml:space="preserve"> financial condition and results of operations fairly and completely.</w:t>
      </w:r>
    </w:p>
    <w:p w14:paraId="03D4728D" w14:textId="4BCEFAEA" w:rsidR="00C36869" w:rsidRPr="00002488"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4</w:t>
      </w:r>
      <w:r w:rsidRPr="00FB7D7A">
        <w:rPr>
          <w:rFonts w:ascii="Verdana" w:eastAsia="Times New Roman" w:hAnsi="Verdana" w:cs="Times New Roman"/>
          <w:color w:val="000000"/>
          <w:kern w:val="0"/>
          <w:sz w:val="27"/>
          <w:szCs w:val="27"/>
          <w14:ligatures w14:val="none"/>
        </w:rPr>
        <w:t>. The board of directors shall arrange for a biennial review of LWVNM financial records. The biennial review shall follow an adopted LWVNM Financial Review Procedure. See Appendix II.</w:t>
      </w:r>
    </w:p>
    <w:p w14:paraId="237C72DA" w14:textId="42242C67"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5. The treasurer</w:t>
      </w:r>
      <w:r w:rsidR="00C36869" w:rsidRPr="00002488">
        <w:rPr>
          <w:rFonts w:ascii="Verdana" w:eastAsia="Times New Roman" w:hAnsi="Verdana" w:cs="Times New Roman"/>
          <w:kern w:val="0"/>
          <w:sz w:val="27"/>
          <w:szCs w:val="27"/>
          <w14:ligatures w14:val="none"/>
        </w:rPr>
        <w:t xml:space="preserve">, in consultation with the Executive Committee, </w:t>
      </w:r>
      <w:r w:rsidRPr="00444A35">
        <w:rPr>
          <w:rFonts w:ascii="Verdana" w:eastAsia="Times New Roman" w:hAnsi="Verdana" w:cs="Times New Roman"/>
          <w:color w:val="000000"/>
          <w:kern w:val="0"/>
          <w:sz w:val="27"/>
          <w:szCs w:val="27"/>
          <w14:ligatures w14:val="none"/>
        </w:rPr>
        <w:t>shall have the authority to manage LWVNM assets. The treasurer shall keep records in compliance with applicable laws and regulations and provide the documentation needed to perform biennial financial reviews.</w:t>
      </w:r>
    </w:p>
    <w:p w14:paraId="30F18C28" w14:textId="60206EBC" w:rsidR="00C36869" w:rsidRPr="00C36869" w:rsidRDefault="00C36869" w:rsidP="00444A35">
      <w:pPr>
        <w:spacing w:before="100" w:beforeAutospacing="1" w:after="100" w:afterAutospacing="1" w:line="240" w:lineRule="auto"/>
        <w:rPr>
          <w:rFonts w:ascii="Verdana" w:eastAsia="Times New Roman" w:hAnsi="Verdana" w:cs="Times New Roman"/>
          <w:i/>
          <w:iCs/>
          <w:color w:val="0070C0"/>
          <w:kern w:val="0"/>
          <w:sz w:val="27"/>
          <w:szCs w:val="27"/>
          <w14:ligatures w14:val="none"/>
        </w:rPr>
      </w:pPr>
    </w:p>
    <w:p w14:paraId="784EDFE5" w14:textId="65279394" w:rsidR="00444A35" w:rsidRPr="00D04AAC" w:rsidRDefault="00444A35" w:rsidP="00444A35">
      <w:pPr>
        <w:spacing w:before="100" w:beforeAutospacing="1" w:after="100" w:afterAutospacing="1" w:line="240" w:lineRule="auto"/>
        <w:rPr>
          <w:rFonts w:ascii="Verdana" w:eastAsia="Times New Roman" w:hAnsi="Verdana" w:cs="Times New Roman"/>
          <w:kern w:val="0"/>
          <w:sz w:val="27"/>
          <w:szCs w:val="27"/>
          <w14:ligatures w14:val="none"/>
        </w:rPr>
      </w:pPr>
      <w:r w:rsidRPr="00444A35">
        <w:rPr>
          <w:rFonts w:ascii="Verdana" w:eastAsia="Times New Roman" w:hAnsi="Verdana" w:cs="Times New Roman"/>
          <w:color w:val="000000"/>
          <w:kern w:val="0"/>
          <w:sz w:val="27"/>
          <w:szCs w:val="27"/>
          <w14:ligatures w14:val="none"/>
        </w:rPr>
        <w:lastRenderedPageBreak/>
        <w:t>6. A budget committee appointed following the LWVNM bylaws shall prepare budgets for the upcoming two years for the state Convention. The treasurer shall be an ex-officio member of this committee but not its chair.</w:t>
      </w:r>
      <w:r w:rsidR="003E4828">
        <w:rPr>
          <w:rFonts w:ascii="Verdana" w:eastAsia="Times New Roman" w:hAnsi="Verdana" w:cs="Times New Roman"/>
          <w:color w:val="000000"/>
          <w:kern w:val="0"/>
          <w:sz w:val="27"/>
          <w:szCs w:val="27"/>
          <w14:ligatures w14:val="none"/>
        </w:rPr>
        <w:t xml:space="preserve">  </w:t>
      </w:r>
      <w:r w:rsidR="003E4828" w:rsidRPr="00D04AAC">
        <w:rPr>
          <w:rFonts w:ascii="Verdana" w:eastAsia="Times New Roman" w:hAnsi="Verdana" w:cs="Times New Roman"/>
          <w:kern w:val="0"/>
          <w:sz w:val="27"/>
          <w:szCs w:val="27"/>
          <w14:ligatures w14:val="none"/>
        </w:rPr>
        <w:t>The budget proposed by the budge</w:t>
      </w:r>
      <w:r w:rsidR="00D04AAC" w:rsidRPr="00D04AAC">
        <w:rPr>
          <w:rFonts w:ascii="Verdana" w:eastAsia="Times New Roman" w:hAnsi="Verdana" w:cs="Times New Roman"/>
          <w:kern w:val="0"/>
          <w:sz w:val="27"/>
          <w:szCs w:val="27"/>
          <w14:ligatures w14:val="none"/>
        </w:rPr>
        <w:t>t</w:t>
      </w:r>
      <w:r w:rsidR="003E4828" w:rsidRPr="00D04AAC">
        <w:rPr>
          <w:rFonts w:ascii="Verdana" w:eastAsia="Times New Roman" w:hAnsi="Verdana" w:cs="Times New Roman"/>
          <w:kern w:val="0"/>
          <w:sz w:val="27"/>
          <w:szCs w:val="27"/>
          <w14:ligatures w14:val="none"/>
        </w:rPr>
        <w:t xml:space="preserve"> committee (for approval by the board and the state Convention</w:t>
      </w:r>
      <w:r w:rsidR="00D04AAC" w:rsidRPr="00D04AAC">
        <w:rPr>
          <w:rFonts w:ascii="Verdana" w:eastAsia="Times New Roman" w:hAnsi="Verdana" w:cs="Times New Roman"/>
          <w:kern w:val="0"/>
          <w:sz w:val="27"/>
          <w:szCs w:val="27"/>
          <w14:ligatures w14:val="none"/>
        </w:rPr>
        <w:t>)</w:t>
      </w:r>
      <w:r w:rsidR="003E4828" w:rsidRPr="00D04AAC">
        <w:rPr>
          <w:rFonts w:ascii="Verdana" w:eastAsia="Times New Roman" w:hAnsi="Verdana" w:cs="Times New Roman"/>
          <w:kern w:val="0"/>
          <w:sz w:val="27"/>
          <w:szCs w:val="27"/>
          <w14:ligatures w14:val="none"/>
        </w:rPr>
        <w:t xml:space="preserve"> shall include the estimated carry forward of funds into the new fiscal year and any unfulfilled financial commitments made during previous fiscal years.  It shall also indicate plans for any funds beyond the amount committed already.</w:t>
      </w:r>
    </w:p>
    <w:p w14:paraId="04F05812" w14:textId="55846832"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7. </w:t>
      </w:r>
      <w:r w:rsidRPr="00FB7D7A">
        <w:rPr>
          <w:rFonts w:ascii="Verdana" w:eastAsia="Times New Roman" w:hAnsi="Verdana" w:cs="Times New Roman"/>
          <w:color w:val="000000"/>
          <w:kern w:val="0"/>
          <w:sz w:val="27"/>
          <w:szCs w:val="27"/>
          <w14:ligatures w14:val="none"/>
        </w:rPr>
        <w:t xml:space="preserve">The </w:t>
      </w:r>
      <w:r w:rsidRPr="00D04AAC">
        <w:rPr>
          <w:rFonts w:ascii="Verdana" w:eastAsia="Times New Roman" w:hAnsi="Verdana" w:cs="Times New Roman"/>
          <w:kern w:val="0"/>
          <w:sz w:val="27"/>
          <w:szCs w:val="27"/>
          <w14:ligatures w14:val="none"/>
        </w:rPr>
        <w:t xml:space="preserve">board </w:t>
      </w:r>
      <w:r w:rsidR="00364555" w:rsidRPr="00D04AAC">
        <w:rPr>
          <w:rFonts w:ascii="Verdana" w:eastAsia="Times New Roman" w:hAnsi="Verdana" w:cs="Times New Roman"/>
          <w:kern w:val="0"/>
          <w:sz w:val="27"/>
          <w:szCs w:val="27"/>
          <w14:ligatures w14:val="none"/>
        </w:rPr>
        <w:t xml:space="preserve">will </w:t>
      </w:r>
      <w:r w:rsidRPr="00FB7D7A">
        <w:rPr>
          <w:rFonts w:ascii="Verdana" w:eastAsia="Times New Roman" w:hAnsi="Verdana" w:cs="Times New Roman"/>
          <w:color w:val="000000"/>
          <w:kern w:val="0"/>
          <w:sz w:val="27"/>
          <w:szCs w:val="27"/>
          <w14:ligatures w14:val="none"/>
        </w:rPr>
        <w:t xml:space="preserve">maintain a </w:t>
      </w:r>
      <w:r w:rsidR="00364555" w:rsidRPr="00D04AAC">
        <w:rPr>
          <w:rFonts w:ascii="Verdana" w:eastAsia="Times New Roman" w:hAnsi="Verdana" w:cs="Times New Roman"/>
          <w:kern w:val="0"/>
          <w:sz w:val="27"/>
          <w:szCs w:val="27"/>
          <w14:ligatures w14:val="none"/>
        </w:rPr>
        <w:t>minimum cash balance of $10,000</w:t>
      </w:r>
      <w:r w:rsidRPr="00FB7D7A">
        <w:rPr>
          <w:rFonts w:ascii="Verdana" w:eastAsia="Times New Roman" w:hAnsi="Verdana" w:cs="Times New Roman"/>
          <w:strike/>
          <w:color w:val="FF0000"/>
          <w:kern w:val="0"/>
          <w:sz w:val="27"/>
          <w:szCs w:val="27"/>
          <w14:ligatures w14:val="none"/>
        </w:rPr>
        <w:t>.</w:t>
      </w:r>
      <w:r w:rsidRPr="00FB7D7A">
        <w:rPr>
          <w:rFonts w:ascii="Verdana" w:eastAsia="Times New Roman" w:hAnsi="Verdana" w:cs="Times New Roman"/>
          <w:color w:val="000000"/>
          <w:kern w:val="0"/>
          <w:sz w:val="27"/>
          <w:szCs w:val="27"/>
          <w14:ligatures w14:val="none"/>
        </w:rPr>
        <w:t xml:space="preserve"> </w:t>
      </w:r>
      <w:r w:rsidR="00364555" w:rsidRPr="00874F72">
        <w:rPr>
          <w:rFonts w:ascii="Verdana" w:eastAsia="Times New Roman" w:hAnsi="Verdana" w:cs="Times New Roman"/>
          <w:kern w:val="0"/>
          <w:sz w:val="27"/>
          <w:szCs w:val="27"/>
          <w14:ligatures w14:val="none"/>
        </w:rPr>
        <w:t xml:space="preserve">Reductions below $10,000 </w:t>
      </w:r>
      <w:r w:rsidRPr="00FB7D7A">
        <w:rPr>
          <w:rFonts w:ascii="Verdana" w:eastAsia="Times New Roman" w:hAnsi="Verdana" w:cs="Times New Roman"/>
          <w:color w:val="000000"/>
          <w:kern w:val="0"/>
          <w:sz w:val="27"/>
          <w:szCs w:val="27"/>
          <w14:ligatures w14:val="none"/>
        </w:rPr>
        <w:t>must be approved by the board.</w:t>
      </w:r>
    </w:p>
    <w:p w14:paraId="30AAA5D2" w14:textId="27B8C990"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8. Contracts shall be reviewed and approved by the president and the treasurer. Short-term</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 xml:space="preserve">contracts for special projects that are approved by the board can be approved by the person(s) assigned </w:t>
      </w:r>
      <w:proofErr w:type="gramStart"/>
      <w:r w:rsidRPr="00444A35">
        <w:rPr>
          <w:rFonts w:ascii="Verdana" w:eastAsia="Times New Roman" w:hAnsi="Verdana" w:cs="Times New Roman"/>
          <w:color w:val="000000"/>
          <w:kern w:val="0"/>
          <w:sz w:val="27"/>
          <w:szCs w:val="27"/>
          <w14:ligatures w14:val="none"/>
        </w:rPr>
        <w:t>the responsibility</w:t>
      </w:r>
      <w:proofErr w:type="gramEnd"/>
      <w:r w:rsidRPr="00444A35">
        <w:rPr>
          <w:rFonts w:ascii="Verdana" w:eastAsia="Times New Roman" w:hAnsi="Verdana" w:cs="Times New Roman"/>
          <w:color w:val="000000"/>
          <w:kern w:val="0"/>
          <w:sz w:val="27"/>
          <w:szCs w:val="27"/>
          <w14:ligatures w14:val="none"/>
        </w:rPr>
        <w:t xml:space="preserve"> for that project.</w:t>
      </w:r>
    </w:p>
    <w:p w14:paraId="1DA82383"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9. The board, or its budget</w:t>
      </w:r>
      <w:r w:rsidRPr="00444A35">
        <w:rPr>
          <w:rFonts w:ascii="Verdana" w:eastAsia="Times New Roman" w:hAnsi="Verdana" w:cs="Times New Roman"/>
          <w:i/>
          <w:iCs/>
          <w:color w:val="000000"/>
          <w:kern w:val="0"/>
          <w:sz w:val="27"/>
          <w:szCs w:val="27"/>
          <w14:ligatures w14:val="none"/>
        </w:rPr>
        <w:t> </w:t>
      </w:r>
      <w:r w:rsidRPr="00444A35">
        <w:rPr>
          <w:rFonts w:ascii="Verdana" w:eastAsia="Times New Roman" w:hAnsi="Verdana" w:cs="Times New Roman"/>
          <w:color w:val="000000"/>
          <w:kern w:val="0"/>
          <w:sz w:val="27"/>
          <w:szCs w:val="27"/>
          <w14:ligatures w14:val="none"/>
        </w:rPr>
        <w:t>committee, shall review the LWVNM Financial Policies and Procedures and consider amendments, at least once every two years.</w:t>
      </w:r>
    </w:p>
    <w:p w14:paraId="5667113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Financial Reporting</w:t>
      </w:r>
    </w:p>
    <w:p w14:paraId="4B0D10E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1. The fiscal year for LWVNM is from May 1 to April 30.</w:t>
      </w:r>
    </w:p>
    <w:p w14:paraId="4F4F1DAD" w14:textId="4CC69265"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2. Two-year budgets for the LWVNM General Fund</w:t>
      </w:r>
      <w:r w:rsidR="00364555">
        <w:rPr>
          <w:rFonts w:ascii="Verdana" w:eastAsia="Times New Roman" w:hAnsi="Verdana" w:cs="Times New Roman"/>
          <w:color w:val="000000"/>
          <w:kern w:val="0"/>
          <w:sz w:val="27"/>
          <w:szCs w:val="27"/>
          <w14:ligatures w14:val="none"/>
        </w:rPr>
        <w:t xml:space="preserve">, </w:t>
      </w:r>
      <w:r w:rsidR="00364555" w:rsidRPr="00D04AAC">
        <w:rPr>
          <w:rFonts w:ascii="Verdana" w:eastAsia="Times New Roman" w:hAnsi="Verdana" w:cs="Times New Roman"/>
          <w:kern w:val="0"/>
          <w:sz w:val="27"/>
          <w:szCs w:val="27"/>
          <w14:ligatures w14:val="none"/>
        </w:rPr>
        <w:t xml:space="preserve">including </w:t>
      </w:r>
      <w:r w:rsidR="00D04AAC" w:rsidRPr="00D04AAC">
        <w:rPr>
          <w:rFonts w:ascii="Verdana" w:eastAsia="Times New Roman" w:hAnsi="Verdana" w:cs="Times New Roman"/>
          <w:kern w:val="0"/>
          <w:sz w:val="27"/>
          <w:szCs w:val="27"/>
          <w14:ligatures w14:val="none"/>
        </w:rPr>
        <w:t xml:space="preserve">requests </w:t>
      </w:r>
      <w:r w:rsidR="00FB7D7A" w:rsidRPr="00D04AAC">
        <w:rPr>
          <w:rFonts w:ascii="Verdana" w:eastAsia="Times New Roman" w:hAnsi="Verdana" w:cs="Times New Roman"/>
          <w:kern w:val="0"/>
          <w:sz w:val="27"/>
          <w:szCs w:val="27"/>
          <w14:ligatures w14:val="none"/>
        </w:rPr>
        <w:t xml:space="preserve">for funding to </w:t>
      </w:r>
      <w:r w:rsidR="00364555" w:rsidRPr="00D04AAC">
        <w:rPr>
          <w:rFonts w:ascii="Verdana" w:eastAsia="Times New Roman" w:hAnsi="Verdana" w:cs="Times New Roman"/>
          <w:kern w:val="0"/>
          <w:sz w:val="27"/>
          <w:szCs w:val="27"/>
          <w14:ligatures w14:val="none"/>
        </w:rPr>
        <w:t>the LWVNM Education Fund,</w:t>
      </w:r>
      <w:r w:rsidRPr="00444A35">
        <w:rPr>
          <w:rFonts w:ascii="Verdana" w:eastAsia="Times New Roman" w:hAnsi="Verdana" w:cs="Times New Roman"/>
          <w:color w:val="000000"/>
          <w:kern w:val="0"/>
          <w:sz w:val="27"/>
          <w:szCs w:val="27"/>
          <w14:ligatures w14:val="none"/>
        </w:rPr>
        <w:t xml:space="preserve"> are prepared by the budget committee during the winter preceding a state Convention (odd-numbered years), approved by the board and ratified or amended by the LWVNM Convention.</w:t>
      </w:r>
    </w:p>
    <w:p w14:paraId="29325DED" w14:textId="20AD4794"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3. The treasurer shall provide a financial report to the board at each of its meetings. </w:t>
      </w:r>
      <w:r w:rsidRPr="00D63445">
        <w:rPr>
          <w:rFonts w:ascii="Verdana" w:eastAsia="Times New Roman" w:hAnsi="Verdana" w:cs="Times New Roman"/>
          <w:color w:val="000000"/>
          <w:kern w:val="0"/>
          <w:sz w:val="27"/>
          <w:szCs w:val="27"/>
          <w14:ligatures w14:val="none"/>
        </w:rPr>
        <w:t>These shall include a balance sheet</w:t>
      </w:r>
      <w:r w:rsidR="00FB7D7A" w:rsidRPr="00D63445">
        <w:rPr>
          <w:rFonts w:ascii="Verdana" w:eastAsia="Times New Roman" w:hAnsi="Verdana" w:cs="Times New Roman"/>
          <w:color w:val="000000"/>
          <w:kern w:val="0"/>
          <w:sz w:val="27"/>
          <w:szCs w:val="27"/>
          <w14:ligatures w14:val="none"/>
        </w:rPr>
        <w:t xml:space="preserve"> </w:t>
      </w:r>
      <w:r w:rsidR="00FB7D7A" w:rsidRPr="00D04AAC">
        <w:rPr>
          <w:rFonts w:ascii="Verdana" w:eastAsia="Times New Roman" w:hAnsi="Verdana" w:cs="Times New Roman"/>
          <w:kern w:val="0"/>
          <w:sz w:val="27"/>
          <w:szCs w:val="27"/>
          <w14:ligatures w14:val="none"/>
        </w:rPr>
        <w:t>and</w:t>
      </w:r>
      <w:r w:rsidRPr="00D63445">
        <w:rPr>
          <w:rFonts w:ascii="Verdana" w:eastAsia="Times New Roman" w:hAnsi="Verdana" w:cs="Times New Roman"/>
          <w:color w:val="000000"/>
          <w:kern w:val="0"/>
          <w:sz w:val="27"/>
          <w:szCs w:val="27"/>
          <w14:ligatures w14:val="none"/>
        </w:rPr>
        <w:t xml:space="preserve"> a profit-and-loss report.</w:t>
      </w:r>
      <w:r w:rsidRPr="00444A35">
        <w:rPr>
          <w:rFonts w:ascii="Verdana" w:eastAsia="Times New Roman" w:hAnsi="Verdana" w:cs="Times New Roman"/>
          <w:color w:val="000000"/>
          <w:kern w:val="0"/>
          <w:sz w:val="27"/>
          <w:szCs w:val="27"/>
          <w14:ligatures w14:val="none"/>
        </w:rPr>
        <w:t xml:space="preserve"> </w:t>
      </w:r>
      <w:r w:rsidR="00364555" w:rsidRPr="00D04AAC">
        <w:rPr>
          <w:rFonts w:ascii="Verdana" w:eastAsia="Times New Roman" w:hAnsi="Verdana" w:cs="Times New Roman"/>
          <w:kern w:val="0"/>
          <w:sz w:val="27"/>
          <w:szCs w:val="27"/>
          <w14:ligatures w14:val="none"/>
        </w:rPr>
        <w:t xml:space="preserve">A report against budget will be provided at least twice during the fiscal year.  </w:t>
      </w:r>
      <w:r w:rsidR="00364555">
        <w:rPr>
          <w:rFonts w:ascii="Verdana" w:eastAsia="Times New Roman" w:hAnsi="Verdana" w:cs="Times New Roman"/>
          <w:color w:val="000000"/>
          <w:kern w:val="0"/>
          <w:sz w:val="27"/>
          <w:szCs w:val="27"/>
          <w14:ligatures w14:val="none"/>
        </w:rPr>
        <w:t xml:space="preserve">Significant </w:t>
      </w:r>
      <w:r w:rsidRPr="00444A35">
        <w:rPr>
          <w:rFonts w:ascii="Verdana" w:eastAsia="Times New Roman" w:hAnsi="Verdana" w:cs="Times New Roman"/>
          <w:color w:val="000000"/>
          <w:kern w:val="0"/>
          <w:sz w:val="27"/>
          <w:szCs w:val="27"/>
          <w14:ligatures w14:val="none"/>
        </w:rPr>
        <w:t>deviations from budget should be addressed in the accompanying narrative.</w:t>
      </w:r>
    </w:p>
    <w:p w14:paraId="3E82F7DE" w14:textId="2D9B8601" w:rsidR="00834535" w:rsidRPr="00002488" w:rsidRDefault="00834535" w:rsidP="00444A35">
      <w:pPr>
        <w:spacing w:before="100" w:beforeAutospacing="1" w:after="100" w:afterAutospacing="1" w:line="240" w:lineRule="auto"/>
        <w:rPr>
          <w:rFonts w:ascii="Verdana" w:eastAsia="Times New Roman" w:hAnsi="Verdana" w:cs="Times New Roman"/>
          <w:kern w:val="0"/>
          <w:sz w:val="27"/>
          <w:szCs w:val="27"/>
          <w14:ligatures w14:val="none"/>
        </w:rPr>
      </w:pPr>
      <w:r w:rsidRPr="00002488">
        <w:rPr>
          <w:rFonts w:ascii="Verdana" w:eastAsia="Times New Roman" w:hAnsi="Verdana" w:cs="Times New Roman"/>
          <w:kern w:val="0"/>
          <w:sz w:val="27"/>
          <w:szCs w:val="27"/>
          <w14:ligatures w14:val="none"/>
        </w:rPr>
        <w:t xml:space="preserve">Grant funding and the </w:t>
      </w:r>
      <w:proofErr w:type="gramStart"/>
      <w:r w:rsidRPr="00002488">
        <w:rPr>
          <w:rFonts w:ascii="Verdana" w:eastAsia="Times New Roman" w:hAnsi="Verdana" w:cs="Times New Roman"/>
          <w:kern w:val="0"/>
          <w:sz w:val="27"/>
          <w:szCs w:val="27"/>
          <w14:ligatures w14:val="none"/>
        </w:rPr>
        <w:t>expenditures</w:t>
      </w:r>
      <w:proofErr w:type="gramEnd"/>
      <w:r w:rsidRPr="00002488">
        <w:rPr>
          <w:rFonts w:ascii="Verdana" w:eastAsia="Times New Roman" w:hAnsi="Verdana" w:cs="Times New Roman"/>
          <w:kern w:val="0"/>
          <w:sz w:val="27"/>
          <w:szCs w:val="27"/>
          <w14:ligatures w14:val="none"/>
        </w:rPr>
        <w:t xml:space="preserve"> </w:t>
      </w:r>
      <w:r w:rsidR="00AF4BBC" w:rsidRPr="00002488">
        <w:rPr>
          <w:rFonts w:ascii="Verdana" w:eastAsia="Times New Roman" w:hAnsi="Verdana" w:cs="Times New Roman"/>
          <w:kern w:val="0"/>
          <w:sz w:val="27"/>
          <w:szCs w:val="27"/>
          <w14:ligatures w14:val="none"/>
        </w:rPr>
        <w:t xml:space="preserve">associated with individual grants </w:t>
      </w:r>
      <w:r w:rsidRPr="00002488">
        <w:rPr>
          <w:rFonts w:ascii="Verdana" w:eastAsia="Times New Roman" w:hAnsi="Verdana" w:cs="Times New Roman"/>
          <w:kern w:val="0"/>
          <w:sz w:val="27"/>
          <w:szCs w:val="27"/>
          <w14:ligatures w14:val="none"/>
        </w:rPr>
        <w:t>should be included in the financial reporting to the board</w:t>
      </w:r>
      <w:r w:rsidR="00AF4BBC" w:rsidRPr="00002488">
        <w:rPr>
          <w:rFonts w:ascii="Verdana" w:eastAsia="Times New Roman" w:hAnsi="Verdana" w:cs="Times New Roman"/>
          <w:kern w:val="0"/>
          <w:sz w:val="27"/>
          <w:szCs w:val="27"/>
          <w14:ligatures w14:val="none"/>
        </w:rPr>
        <w:t>.</w:t>
      </w:r>
    </w:p>
    <w:p w14:paraId="6E40B011" w14:textId="0B7830CB" w:rsidR="002A341A" w:rsidRPr="00002488" w:rsidRDefault="002A341A" w:rsidP="00444A35">
      <w:pPr>
        <w:spacing w:before="100" w:beforeAutospacing="1" w:after="100" w:afterAutospacing="1" w:line="240" w:lineRule="auto"/>
        <w:rPr>
          <w:rFonts w:ascii="Verdana" w:eastAsia="Times New Roman" w:hAnsi="Verdana" w:cs="Times New Roman"/>
          <w:kern w:val="0"/>
          <w:sz w:val="27"/>
          <w:szCs w:val="27"/>
          <w14:ligatures w14:val="none"/>
        </w:rPr>
      </w:pPr>
      <w:r w:rsidRPr="00002488">
        <w:rPr>
          <w:rFonts w:ascii="Verdana" w:eastAsia="Times New Roman" w:hAnsi="Verdana" w:cs="Times New Roman"/>
          <w:kern w:val="0"/>
          <w:sz w:val="27"/>
          <w:szCs w:val="27"/>
          <w14:ligatures w14:val="none"/>
        </w:rPr>
        <w:t>Commitments for future expenditures, such as when grant expenditures cross into a new fiscal year, should be included in reporting.</w:t>
      </w:r>
    </w:p>
    <w:p w14:paraId="0C4A0C0A" w14:textId="7E8D846F"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4. A preliminary annual report for the first year of the two-year budget cycle shall be presented to the Council meeting of LWVNM (even-numbered years), together with budget adjustments proposed by the board.</w:t>
      </w:r>
    </w:p>
    <w:p w14:paraId="0FBCA54A"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5. Budget adjustments approved by </w:t>
      </w:r>
      <w:proofErr w:type="gramStart"/>
      <w:r w:rsidRPr="00444A35">
        <w:rPr>
          <w:rFonts w:ascii="Verdana" w:eastAsia="Times New Roman" w:hAnsi="Verdana" w:cs="Times New Roman"/>
          <w:color w:val="000000"/>
          <w:kern w:val="0"/>
          <w:sz w:val="27"/>
          <w:szCs w:val="27"/>
          <w14:ligatures w14:val="none"/>
        </w:rPr>
        <w:t>Council</w:t>
      </w:r>
      <w:proofErr w:type="gramEnd"/>
      <w:r w:rsidRPr="00444A35">
        <w:rPr>
          <w:rFonts w:ascii="Verdana" w:eastAsia="Times New Roman" w:hAnsi="Verdana" w:cs="Times New Roman"/>
          <w:color w:val="000000"/>
          <w:kern w:val="0"/>
          <w:sz w:val="27"/>
          <w:szCs w:val="27"/>
          <w14:ligatures w14:val="none"/>
        </w:rPr>
        <w:t xml:space="preserve"> shall be documented in the biennial financial report.</w:t>
      </w:r>
    </w:p>
    <w:p w14:paraId="531DD090" w14:textId="1B698096"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6. A preliminary two-year financial report </w:t>
      </w:r>
      <w:r w:rsidR="00F4413F" w:rsidRPr="00002488">
        <w:rPr>
          <w:rFonts w:ascii="Verdana" w:eastAsia="Times New Roman" w:hAnsi="Verdana" w:cs="Times New Roman"/>
          <w:kern w:val="0"/>
          <w:sz w:val="27"/>
          <w:szCs w:val="27"/>
          <w14:ligatures w14:val="none"/>
        </w:rPr>
        <w:t xml:space="preserve">(for the period of the concluding biennium) </w:t>
      </w:r>
      <w:r w:rsidRPr="00444A35">
        <w:rPr>
          <w:rFonts w:ascii="Verdana" w:eastAsia="Times New Roman" w:hAnsi="Verdana" w:cs="Times New Roman"/>
          <w:color w:val="000000"/>
          <w:kern w:val="0"/>
          <w:sz w:val="27"/>
          <w:szCs w:val="27"/>
          <w14:ligatures w14:val="none"/>
        </w:rPr>
        <w:t>shall be presented to the Convention of LWVNM.</w:t>
      </w:r>
    </w:p>
    <w:p w14:paraId="39D7057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7. </w:t>
      </w:r>
      <w:r w:rsidRPr="00FB7D7A">
        <w:rPr>
          <w:rFonts w:ascii="Verdana" w:eastAsia="Times New Roman" w:hAnsi="Verdana" w:cs="Times New Roman"/>
          <w:color w:val="000000"/>
          <w:kern w:val="0"/>
          <w:sz w:val="27"/>
          <w:szCs w:val="27"/>
          <w14:ligatures w14:val="none"/>
        </w:rPr>
        <w:t>The report of the biennial review committee shall be delivered to the board not later than September following Convention. The two-year financial report will be finalized after the biennial financial review has been completed. The final report and the financial review report will be available to any League member on request.</w:t>
      </w:r>
    </w:p>
    <w:p w14:paraId="08FAA32B"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Operating Procedures</w:t>
      </w:r>
    </w:p>
    <w:p w14:paraId="7AE1A0DB" w14:textId="2E8A20E3" w:rsidR="00C36869" w:rsidRPr="00002488" w:rsidRDefault="00834535" w:rsidP="00002488">
      <w:pPr>
        <w:spacing w:before="100" w:beforeAutospacing="1" w:after="100" w:afterAutospacing="1" w:line="240" w:lineRule="auto"/>
        <w:rPr>
          <w:rFonts w:ascii="Verdana" w:eastAsia="Times New Roman" w:hAnsi="Verdana" w:cs="Times New Roman"/>
          <w:color w:val="000000"/>
          <w:kern w:val="0"/>
          <w:sz w:val="27"/>
          <w:szCs w:val="27"/>
          <w14:ligatures w14:val="none"/>
        </w:rPr>
      </w:pPr>
      <w:r>
        <w:rPr>
          <w:rFonts w:ascii="Verdana" w:eastAsia="Times New Roman" w:hAnsi="Verdana" w:cs="Times New Roman"/>
          <w:color w:val="000000"/>
          <w:kern w:val="0"/>
          <w:sz w:val="27"/>
          <w:szCs w:val="27"/>
          <w14:ligatures w14:val="none"/>
        </w:rPr>
        <w:t>1.</w:t>
      </w:r>
      <w:r w:rsidR="00444A35" w:rsidRPr="00834535">
        <w:rPr>
          <w:rFonts w:ascii="Verdana" w:eastAsia="Times New Roman" w:hAnsi="Verdana" w:cs="Times New Roman"/>
          <w:color w:val="000000"/>
          <w:kern w:val="0"/>
          <w:sz w:val="27"/>
          <w:szCs w:val="27"/>
          <w14:ligatures w14:val="none"/>
        </w:rPr>
        <w:t xml:space="preserve">The president and the treasurer shall have the authority </w:t>
      </w:r>
      <w:r w:rsidR="00444A35" w:rsidRPr="00002488">
        <w:rPr>
          <w:rFonts w:ascii="Verdana" w:eastAsia="Times New Roman" w:hAnsi="Verdana" w:cs="Times New Roman"/>
          <w:kern w:val="0"/>
          <w:sz w:val="27"/>
          <w:szCs w:val="27"/>
          <w14:ligatures w14:val="none"/>
        </w:rPr>
        <w:t xml:space="preserve">to </w:t>
      </w:r>
      <w:r w:rsidR="00C36869" w:rsidRPr="00002488">
        <w:rPr>
          <w:rFonts w:ascii="Verdana" w:eastAsia="Times New Roman" w:hAnsi="Verdana" w:cs="Times New Roman"/>
          <w:kern w:val="0"/>
          <w:sz w:val="27"/>
          <w:szCs w:val="27"/>
          <w14:ligatures w14:val="none"/>
        </w:rPr>
        <w:t>expend funds within the limits described by these policies and procedures</w:t>
      </w:r>
      <w:r w:rsidR="00444A35" w:rsidRPr="00834535">
        <w:rPr>
          <w:rFonts w:ascii="Verdana" w:eastAsia="Times New Roman" w:hAnsi="Verdana" w:cs="Times New Roman"/>
          <w:color w:val="FF0000"/>
          <w:kern w:val="0"/>
          <w:sz w:val="27"/>
          <w:szCs w:val="27"/>
          <w14:ligatures w14:val="none"/>
        </w:rPr>
        <w:t>.</w:t>
      </w:r>
      <w:r w:rsidR="00444A35" w:rsidRPr="00834535">
        <w:rPr>
          <w:rFonts w:ascii="Verdana" w:eastAsia="Times New Roman" w:hAnsi="Verdana" w:cs="Times New Roman"/>
          <w:color w:val="000000"/>
          <w:kern w:val="0"/>
          <w:sz w:val="27"/>
          <w:szCs w:val="27"/>
          <w14:ligatures w14:val="none"/>
        </w:rPr>
        <w:t xml:space="preserve"> </w:t>
      </w:r>
      <w:r w:rsidR="00C36869" w:rsidRPr="00002488">
        <w:rPr>
          <w:rFonts w:ascii="Verdana" w:eastAsia="Times New Roman" w:hAnsi="Verdana" w:cs="Times New Roman"/>
          <w:kern w:val="0"/>
          <w:sz w:val="27"/>
          <w:szCs w:val="27"/>
          <w14:ligatures w14:val="none"/>
        </w:rPr>
        <w:t>Expenses</w:t>
      </w:r>
      <w:r w:rsidR="00C36869" w:rsidRPr="00834535">
        <w:rPr>
          <w:rFonts w:ascii="Verdana" w:eastAsia="Times New Roman" w:hAnsi="Verdana" w:cs="Times New Roman"/>
          <w:color w:val="FF0000"/>
          <w:kern w:val="0"/>
          <w:sz w:val="27"/>
          <w:szCs w:val="27"/>
          <w14:ligatures w14:val="none"/>
        </w:rPr>
        <w:t xml:space="preserve"> </w:t>
      </w:r>
      <w:r w:rsidR="00444A35" w:rsidRPr="00834535">
        <w:rPr>
          <w:rFonts w:ascii="Verdana" w:eastAsia="Times New Roman" w:hAnsi="Verdana" w:cs="Times New Roman"/>
          <w:color w:val="000000"/>
          <w:kern w:val="0"/>
          <w:sz w:val="27"/>
          <w:szCs w:val="27"/>
          <w14:ligatures w14:val="none"/>
        </w:rPr>
        <w:t>by the president shall be reported to the treasurer within two days and the required hard copy documentation should follow within seven days.</w:t>
      </w:r>
    </w:p>
    <w:p w14:paraId="7F4A5E3B" w14:textId="0C78748C"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2. A reimbursement of expenses form shall be used to document expenses incurred by members. See Appendix III.</w:t>
      </w:r>
    </w:p>
    <w:p w14:paraId="630DEFB3" w14:textId="137FE6D6" w:rsidR="00444A35" w:rsidRPr="00002488" w:rsidRDefault="00444A35" w:rsidP="00444A35">
      <w:pPr>
        <w:spacing w:before="100" w:beforeAutospacing="1" w:after="100" w:afterAutospacing="1" w:line="240" w:lineRule="auto"/>
        <w:rPr>
          <w:rFonts w:ascii="Verdana" w:eastAsia="Times New Roman" w:hAnsi="Verdana" w:cs="Times New Roman"/>
          <w:kern w:val="0"/>
          <w:sz w:val="27"/>
          <w:szCs w:val="27"/>
          <w14:ligatures w14:val="none"/>
        </w:rPr>
      </w:pPr>
      <w:r w:rsidRPr="00444A35">
        <w:rPr>
          <w:rFonts w:ascii="Verdana" w:eastAsia="Times New Roman" w:hAnsi="Verdana" w:cs="Times New Roman"/>
          <w:color w:val="000000"/>
          <w:kern w:val="0"/>
          <w:sz w:val="27"/>
          <w:szCs w:val="27"/>
          <w14:ligatures w14:val="none"/>
        </w:rPr>
        <w:t xml:space="preserve">3. The president may authorize up </w:t>
      </w:r>
      <w:r w:rsidRPr="00FB7D7A">
        <w:rPr>
          <w:rFonts w:ascii="Verdana" w:eastAsia="Times New Roman" w:hAnsi="Verdana" w:cs="Times New Roman"/>
          <w:color w:val="000000"/>
          <w:kern w:val="0"/>
          <w:sz w:val="27"/>
          <w:szCs w:val="27"/>
          <w14:ligatures w14:val="none"/>
        </w:rPr>
        <w:t>to $250 beyond budgeted amounts without prior approval of the board</w:t>
      </w:r>
      <w:r w:rsidRPr="00002488">
        <w:rPr>
          <w:rFonts w:ascii="Verdana" w:eastAsia="Times New Roman" w:hAnsi="Verdana" w:cs="Times New Roman"/>
          <w:color w:val="000000"/>
          <w:kern w:val="0"/>
          <w:sz w:val="27"/>
          <w:szCs w:val="27"/>
          <w14:ligatures w14:val="none"/>
        </w:rPr>
        <w:t>. Receipts and disbursements for non-budgeted items shall be evaluated by the board and budget amendments</w:t>
      </w:r>
      <w:r w:rsidR="00705E87" w:rsidRPr="00002488">
        <w:rPr>
          <w:rFonts w:ascii="Verdana" w:eastAsia="Times New Roman" w:hAnsi="Verdana" w:cs="Times New Roman"/>
          <w:color w:val="000000"/>
          <w:kern w:val="0"/>
          <w:sz w:val="27"/>
          <w:szCs w:val="27"/>
          <w14:ligatures w14:val="none"/>
        </w:rPr>
        <w:t xml:space="preserve">, </w:t>
      </w:r>
      <w:r w:rsidR="00705E87" w:rsidRPr="00002488">
        <w:rPr>
          <w:rFonts w:ascii="Verdana" w:eastAsia="Times New Roman" w:hAnsi="Verdana" w:cs="Times New Roman"/>
          <w:kern w:val="0"/>
          <w:sz w:val="27"/>
          <w:szCs w:val="27"/>
          <w14:ligatures w14:val="none"/>
        </w:rPr>
        <w:t>including new line items,</w:t>
      </w:r>
      <w:r w:rsidRPr="00002488">
        <w:rPr>
          <w:rFonts w:ascii="Verdana" w:eastAsia="Times New Roman" w:hAnsi="Verdana" w:cs="Times New Roman"/>
          <w:kern w:val="0"/>
          <w:sz w:val="27"/>
          <w:szCs w:val="27"/>
          <w14:ligatures w14:val="none"/>
        </w:rPr>
        <w:t xml:space="preserve"> </w:t>
      </w:r>
      <w:r w:rsidR="00705E87" w:rsidRPr="00002488">
        <w:rPr>
          <w:rFonts w:ascii="Verdana" w:eastAsia="Times New Roman" w:hAnsi="Verdana" w:cs="Times New Roman"/>
          <w:kern w:val="0"/>
          <w:sz w:val="27"/>
          <w:szCs w:val="27"/>
          <w14:ligatures w14:val="none"/>
        </w:rPr>
        <w:t>may be proposed and approved by the Board</w:t>
      </w:r>
      <w:r w:rsidRPr="00002488">
        <w:rPr>
          <w:rFonts w:ascii="Verdana" w:eastAsia="Times New Roman" w:hAnsi="Verdana" w:cs="Times New Roman"/>
          <w:kern w:val="0"/>
          <w:sz w:val="27"/>
          <w:szCs w:val="27"/>
          <w14:ligatures w14:val="none"/>
        </w:rPr>
        <w:t xml:space="preserve"> if appropriate.</w:t>
      </w:r>
      <w:r w:rsidRPr="00002488">
        <w:rPr>
          <w:rFonts w:ascii="Verdana" w:eastAsia="Times New Roman" w:hAnsi="Verdana" w:cs="Times New Roman"/>
          <w:color w:val="000000"/>
          <w:kern w:val="0"/>
          <w:sz w:val="27"/>
          <w:szCs w:val="27"/>
          <w14:ligatures w14:val="none"/>
        </w:rPr>
        <w:t xml:space="preserve"> Expenses above $500 must be reviewed and approved by the Board prior to</w:t>
      </w:r>
      <w:r w:rsidRPr="00444A35">
        <w:rPr>
          <w:rFonts w:ascii="Verdana" w:eastAsia="Times New Roman" w:hAnsi="Verdana" w:cs="Times New Roman"/>
          <w:color w:val="000000"/>
          <w:kern w:val="0"/>
          <w:sz w:val="27"/>
          <w:szCs w:val="27"/>
          <w14:ligatures w14:val="none"/>
        </w:rPr>
        <w:t xml:space="preserve"> disbursement</w:t>
      </w:r>
      <w:r w:rsidR="00002488">
        <w:rPr>
          <w:rFonts w:ascii="Verdana" w:eastAsia="Times New Roman" w:hAnsi="Verdana" w:cs="Times New Roman"/>
          <w:color w:val="000000"/>
          <w:kern w:val="0"/>
          <w:sz w:val="27"/>
          <w:szCs w:val="27"/>
          <w14:ligatures w14:val="none"/>
        </w:rPr>
        <w:t>. W</w:t>
      </w:r>
      <w:r w:rsidR="00834535" w:rsidRPr="00002488">
        <w:rPr>
          <w:rFonts w:ascii="Verdana" w:eastAsia="Times New Roman" w:hAnsi="Verdana" w:cs="Times New Roman"/>
          <w:kern w:val="0"/>
          <w:sz w:val="27"/>
          <w:szCs w:val="27"/>
          <w14:ligatures w14:val="none"/>
        </w:rPr>
        <w:t>ritten approval by two members of the executive committee is required for expenditure items exceeding $1000.</w:t>
      </w:r>
    </w:p>
    <w:p w14:paraId="28B18005" w14:textId="46012535"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4. </w:t>
      </w:r>
      <w:r w:rsidR="00BD2F66">
        <w:rPr>
          <w:rFonts w:ascii="Verdana" w:eastAsia="Times New Roman" w:hAnsi="Verdana" w:cs="Times New Roman"/>
          <w:color w:val="000000"/>
          <w:kern w:val="0"/>
          <w:sz w:val="27"/>
          <w:szCs w:val="27"/>
          <w14:ligatures w14:val="none"/>
        </w:rPr>
        <w:t>E</w:t>
      </w:r>
      <w:r w:rsidRPr="00FB7D7A">
        <w:rPr>
          <w:rFonts w:ascii="Verdana" w:eastAsia="Times New Roman" w:hAnsi="Verdana" w:cs="Times New Roman"/>
          <w:color w:val="000000"/>
          <w:kern w:val="0"/>
          <w:sz w:val="27"/>
          <w:szCs w:val="27"/>
          <w14:ligatures w14:val="none"/>
        </w:rPr>
        <w:t>lectronic transfers out of the LWVNM account</w:t>
      </w:r>
      <w:r w:rsidR="00BD2F66">
        <w:rPr>
          <w:rFonts w:ascii="Verdana" w:eastAsia="Times New Roman" w:hAnsi="Verdana" w:cs="Times New Roman"/>
          <w:color w:val="000000"/>
          <w:kern w:val="0"/>
          <w:sz w:val="27"/>
          <w:szCs w:val="27"/>
          <w14:ligatures w14:val="none"/>
        </w:rPr>
        <w:t xml:space="preserve"> require the approval of the Executive Committee.</w:t>
      </w:r>
    </w:p>
    <w:p w14:paraId="3C88F910"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5. Expenses exceeding amounts anticipated in the budget require authorization by the board of directors.</w:t>
      </w:r>
    </w:p>
    <w:p w14:paraId="6DC7ABF5" w14:textId="77777777"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6. The treasurer shall maintain an accounting system that will </w:t>
      </w:r>
      <w:proofErr w:type="gramStart"/>
      <w:r w:rsidRPr="00444A35">
        <w:rPr>
          <w:rFonts w:ascii="Verdana" w:eastAsia="Times New Roman" w:hAnsi="Verdana" w:cs="Times New Roman"/>
          <w:color w:val="000000"/>
          <w:kern w:val="0"/>
          <w:sz w:val="27"/>
          <w:szCs w:val="27"/>
          <w14:ligatures w14:val="none"/>
        </w:rPr>
        <w:t>assure</w:t>
      </w:r>
      <w:proofErr w:type="gramEnd"/>
      <w:r w:rsidRPr="00444A35">
        <w:rPr>
          <w:rFonts w:ascii="Verdana" w:eastAsia="Times New Roman" w:hAnsi="Verdana" w:cs="Times New Roman"/>
          <w:color w:val="000000"/>
          <w:kern w:val="0"/>
          <w:sz w:val="27"/>
          <w:szCs w:val="27"/>
          <w14:ligatures w14:val="none"/>
        </w:rPr>
        <w:t xml:space="preserve"> consistency and availability of records over time, including regular backups of all data.</w:t>
      </w:r>
    </w:p>
    <w:p w14:paraId="201CCB58"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7. Acknowledg</w:t>
      </w:r>
      <w:r w:rsidRPr="00444A35">
        <w:rPr>
          <w:rFonts w:ascii="Verdana" w:eastAsia="Times New Roman" w:hAnsi="Verdana" w:cs="Times New Roman"/>
          <w:strike/>
          <w:color w:val="000000"/>
          <w:kern w:val="0"/>
          <w:sz w:val="27"/>
          <w:szCs w:val="27"/>
          <w14:ligatures w14:val="none"/>
        </w:rPr>
        <w:t>e</w:t>
      </w:r>
      <w:r w:rsidRPr="00444A35">
        <w:rPr>
          <w:rFonts w:ascii="Verdana" w:eastAsia="Times New Roman" w:hAnsi="Verdana" w:cs="Times New Roman"/>
          <w:color w:val="000000"/>
          <w:kern w:val="0"/>
          <w:sz w:val="27"/>
          <w:szCs w:val="27"/>
          <w14:ligatures w14:val="none"/>
        </w:rPr>
        <w:t>ment of donations should be sent out by the treasurer within two weeks of receipt.</w:t>
      </w:r>
    </w:p>
    <w:p w14:paraId="0BB1B3D5"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8. The treasurer will send out Per Member Payment (PMP) assessments to local League presidents and treasurers by mail, fax, or e-mail. These assessments will be based upon the membership data provided by the LWVUS. The assessments to local Leagues will be sent out no later than three months after the information is received from the LWVUS. Payment from the local Leagues must be received no later than December 31.</w:t>
      </w:r>
    </w:p>
    <w:p w14:paraId="3B4CA315"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Local Leagues are not charged state PMP for national members.</w:t>
      </w:r>
    </w:p>
    <w:p w14:paraId="06193905"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Safeguards and Controls</w:t>
      </w:r>
    </w:p>
    <w:p w14:paraId="10AD26DF" w14:textId="446BB6C7" w:rsid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1. Invoices from unfamiliar or unusual vendors must be reported to and confirmed by the </w:t>
      </w:r>
      <w:r w:rsidR="00834535" w:rsidRPr="00002488">
        <w:rPr>
          <w:rFonts w:ascii="Verdana" w:eastAsia="Times New Roman" w:hAnsi="Verdana" w:cs="Times New Roman"/>
          <w:kern w:val="0"/>
          <w:sz w:val="27"/>
          <w:szCs w:val="27"/>
          <w14:ligatures w14:val="none"/>
        </w:rPr>
        <w:t xml:space="preserve">Executive Committee </w:t>
      </w:r>
      <w:r w:rsidRPr="00444A35">
        <w:rPr>
          <w:rFonts w:ascii="Verdana" w:eastAsia="Times New Roman" w:hAnsi="Verdana" w:cs="Times New Roman"/>
          <w:color w:val="000000"/>
          <w:kern w:val="0"/>
          <w:sz w:val="27"/>
          <w:szCs w:val="27"/>
          <w14:ligatures w14:val="none"/>
        </w:rPr>
        <w:t>prior to payment.</w:t>
      </w:r>
    </w:p>
    <w:p w14:paraId="5DB8F960" w14:textId="01B463CB" w:rsidR="00444A35" w:rsidRPr="00444A35" w:rsidRDefault="008345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Pr>
          <w:rFonts w:ascii="Verdana" w:eastAsia="Times New Roman" w:hAnsi="Verdana" w:cs="Times New Roman"/>
          <w:color w:val="000000"/>
          <w:kern w:val="0"/>
          <w:sz w:val="27"/>
          <w:szCs w:val="27"/>
          <w14:ligatures w14:val="none"/>
        </w:rPr>
        <w:t>2</w:t>
      </w:r>
      <w:r w:rsidR="00444A35" w:rsidRPr="00444A35">
        <w:rPr>
          <w:rFonts w:ascii="Verdana" w:eastAsia="Times New Roman" w:hAnsi="Verdana" w:cs="Times New Roman"/>
          <w:color w:val="000000"/>
          <w:kern w:val="0"/>
          <w:sz w:val="27"/>
          <w:szCs w:val="27"/>
          <w14:ligatures w14:val="none"/>
        </w:rPr>
        <w:t>. No checks may be written to “cash” or “bearer.” No holder of the checkbook can write a check to her/himself. No checks shall be signed before both the recipient and the amount payable have been filled in.</w:t>
      </w:r>
    </w:p>
    <w:p w14:paraId="1C43B2D7" w14:textId="0E76838B" w:rsidR="00444A35" w:rsidRPr="00FB7D7A" w:rsidRDefault="00444A35" w:rsidP="00444A35">
      <w:pPr>
        <w:spacing w:before="100" w:beforeAutospacing="1" w:after="100" w:afterAutospacing="1" w:line="240" w:lineRule="auto"/>
        <w:rPr>
          <w:rFonts w:ascii="Verdana" w:eastAsia="Times New Roman" w:hAnsi="Verdana" w:cs="Times New Roman"/>
          <w:color w:val="FF0000"/>
          <w:kern w:val="0"/>
          <w:sz w:val="27"/>
          <w:szCs w:val="27"/>
          <w14:ligatures w14:val="none"/>
        </w:rPr>
      </w:pPr>
      <w:r w:rsidRPr="00444A35">
        <w:rPr>
          <w:rFonts w:ascii="Verdana" w:eastAsia="Times New Roman" w:hAnsi="Verdana" w:cs="Times New Roman"/>
          <w:b/>
          <w:bCs/>
          <w:color w:val="000000"/>
          <w:kern w:val="0"/>
          <w:sz w:val="27"/>
          <w:szCs w:val="27"/>
          <w14:ligatures w14:val="none"/>
        </w:rPr>
        <w:t>APPENDIX I: THE EDUCATION FUND</w:t>
      </w:r>
      <w:r w:rsidR="00FB7D7A">
        <w:rPr>
          <w:rFonts w:ascii="Verdana" w:eastAsia="Times New Roman" w:hAnsi="Verdana" w:cs="Times New Roman"/>
          <w:b/>
          <w:bCs/>
          <w:color w:val="000000"/>
          <w:kern w:val="0"/>
          <w:sz w:val="27"/>
          <w:szCs w:val="27"/>
          <w14:ligatures w14:val="none"/>
        </w:rPr>
        <w:t xml:space="preserve"> </w:t>
      </w:r>
      <w:r w:rsidR="00FB7D7A" w:rsidRPr="00FB7D7A">
        <w:rPr>
          <w:rFonts w:ascii="Verdana" w:eastAsia="Times New Roman" w:hAnsi="Verdana" w:cs="Times New Roman"/>
          <w:b/>
          <w:bCs/>
          <w:color w:val="FF0000"/>
          <w:kern w:val="0"/>
          <w:sz w:val="27"/>
          <w:szCs w:val="27"/>
          <w14:ligatures w14:val="none"/>
        </w:rPr>
        <w:t>(to be rewritten)</w:t>
      </w:r>
    </w:p>
    <w:p w14:paraId="3DE9CB05" w14:textId="091C5C42" w:rsidR="00444A35" w:rsidRPr="00BD2F66" w:rsidRDefault="00444A35" w:rsidP="00444A35">
      <w:pPr>
        <w:spacing w:before="100" w:beforeAutospacing="1" w:after="100" w:afterAutospacing="1" w:line="240" w:lineRule="auto"/>
        <w:rPr>
          <w:rFonts w:ascii="Verdana" w:eastAsia="Times New Roman" w:hAnsi="Verdana" w:cs="Times New Roman"/>
          <w:kern w:val="0"/>
          <w:sz w:val="27"/>
          <w:szCs w:val="27"/>
          <w14:ligatures w14:val="none"/>
        </w:rPr>
      </w:pPr>
      <w:r w:rsidRPr="00BD2F66">
        <w:rPr>
          <w:rFonts w:ascii="Verdana" w:eastAsia="Times New Roman" w:hAnsi="Verdana" w:cs="Times New Roman"/>
          <w:kern w:val="0"/>
          <w:sz w:val="27"/>
          <w:szCs w:val="27"/>
          <w14:ligatures w14:val="none"/>
        </w:rPr>
        <w:t>The treasurer is responsible for recording all donations to the LWVNM Education Fund and for depositing the checks</w:t>
      </w:r>
      <w:r w:rsidR="00BD2F66" w:rsidRPr="00BD2F66">
        <w:rPr>
          <w:rFonts w:ascii="Verdana" w:eastAsia="Times New Roman" w:hAnsi="Verdana" w:cs="Times New Roman"/>
          <w:kern w:val="0"/>
          <w:sz w:val="27"/>
          <w:szCs w:val="27"/>
          <w14:ligatures w14:val="none"/>
        </w:rPr>
        <w:t>,</w:t>
      </w:r>
      <w:r w:rsidRPr="00BD2F66">
        <w:rPr>
          <w:rFonts w:ascii="Verdana" w:eastAsia="Times New Roman" w:hAnsi="Verdana" w:cs="Times New Roman"/>
          <w:kern w:val="0"/>
          <w:sz w:val="27"/>
          <w:szCs w:val="27"/>
          <w14:ligatures w14:val="none"/>
        </w:rPr>
        <w:t xml:space="preserve"> together with a completed LWV</w:t>
      </w:r>
      <w:r w:rsidR="00BD2F66" w:rsidRPr="00BD2F66">
        <w:rPr>
          <w:rFonts w:ascii="Verdana" w:eastAsia="Times New Roman" w:hAnsi="Verdana" w:cs="Times New Roman"/>
          <w:kern w:val="0"/>
          <w:sz w:val="27"/>
          <w:szCs w:val="27"/>
          <w14:ligatures w14:val="none"/>
        </w:rPr>
        <w:t>NM Education Fund</w:t>
      </w:r>
      <w:r w:rsidRPr="00BD2F66">
        <w:rPr>
          <w:rFonts w:ascii="Verdana" w:eastAsia="Times New Roman" w:hAnsi="Verdana" w:cs="Times New Roman"/>
          <w:kern w:val="0"/>
          <w:sz w:val="27"/>
          <w:szCs w:val="27"/>
          <w14:ligatures w14:val="none"/>
        </w:rPr>
        <w:t xml:space="preserve"> form. The treasurer also sends an acknowledgement of the tax</w:t>
      </w:r>
      <w:r w:rsidR="00BD2F66" w:rsidRPr="00BD2F66">
        <w:rPr>
          <w:rFonts w:ascii="Verdana" w:eastAsia="Times New Roman" w:hAnsi="Verdana" w:cs="Times New Roman"/>
          <w:kern w:val="0"/>
          <w:sz w:val="27"/>
          <w:szCs w:val="27"/>
          <w14:ligatures w14:val="none"/>
        </w:rPr>
        <w:t>-</w:t>
      </w:r>
      <w:r w:rsidRPr="00BD2F66">
        <w:rPr>
          <w:rFonts w:ascii="Verdana" w:eastAsia="Times New Roman" w:hAnsi="Verdana" w:cs="Times New Roman"/>
          <w:kern w:val="0"/>
          <w:sz w:val="27"/>
          <w:szCs w:val="27"/>
          <w14:ligatures w14:val="none"/>
        </w:rPr>
        <w:t>deductible gift to the donor.</w:t>
      </w:r>
    </w:p>
    <w:p w14:paraId="31A0677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APPENDIX II: FINANCIAL REVIEW PROCEDURE</w:t>
      </w:r>
    </w:p>
    <w:p w14:paraId="71AEBE29"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1. CHECKING AND INVESTMENT ACCOUNTS</w:t>
      </w:r>
    </w:p>
    <w:p w14:paraId="57C21AF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a. Obtain reconciliations at fiscal year-end for all accounts.</w:t>
      </w:r>
    </w:p>
    <w:p w14:paraId="4C922B8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b. Verify that reconciliations agree with amounts on financial report.</w:t>
      </w:r>
    </w:p>
    <w:p w14:paraId="1E9DEA03"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c. Compare balance on reconciliations to the fiscal year end bank/brokerage statements.</w:t>
      </w:r>
    </w:p>
    <w:p w14:paraId="2B273F7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d. Verify reconciling items (note-some of these can be verified by examining items in the following month bank/brokerage statements).</w:t>
      </w:r>
    </w:p>
    <w:p w14:paraId="1BBBACC7"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2. DUES INCOME AND PMP</w:t>
      </w:r>
    </w:p>
    <w:p w14:paraId="09E00645"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a. Obtain the number of members and dues by type of member from the Director of Membership.</w:t>
      </w:r>
    </w:p>
    <w:p w14:paraId="725D2C7A"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b. Compute dues by using amounts obtained in 2a.</w:t>
      </w:r>
    </w:p>
    <w:p w14:paraId="7B8032F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c. Compare results from 2b to amount on financial report and investigate any significant difference.</w:t>
      </w:r>
    </w:p>
    <w:p w14:paraId="0030F8B1"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d. Randomly select 5% of the members from the membership list and determine that dues have been received from them.</w:t>
      </w:r>
    </w:p>
    <w:p w14:paraId="71C15D9D"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e. Using the information obtained in 2a, compute the amounts of PMP paid to the national and state Leagues. Compare computed amounts to amounts shown </w:t>
      </w:r>
      <w:proofErr w:type="gramStart"/>
      <w:r w:rsidRPr="00444A35">
        <w:rPr>
          <w:rFonts w:ascii="Verdana" w:eastAsia="Times New Roman" w:hAnsi="Verdana" w:cs="Times New Roman"/>
          <w:color w:val="000000"/>
          <w:kern w:val="0"/>
          <w:sz w:val="27"/>
          <w:szCs w:val="27"/>
          <w14:ligatures w14:val="none"/>
        </w:rPr>
        <w:t>on</w:t>
      </w:r>
      <w:proofErr w:type="gramEnd"/>
      <w:r w:rsidRPr="00444A35">
        <w:rPr>
          <w:rFonts w:ascii="Verdana" w:eastAsia="Times New Roman" w:hAnsi="Verdana" w:cs="Times New Roman"/>
          <w:color w:val="000000"/>
          <w:kern w:val="0"/>
          <w:sz w:val="27"/>
          <w:szCs w:val="27"/>
          <w14:ligatures w14:val="none"/>
        </w:rPr>
        <w:t xml:space="preserve"> the financial report and investigate any significant differences.</w:t>
      </w:r>
    </w:p>
    <w:p w14:paraId="22313C89"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3. FUNDRAISING</w:t>
      </w:r>
    </w:p>
    <w:p w14:paraId="55EC163B"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a. Obtain from the treasurer the amount of revenue and expenses for each fundraising event.</w:t>
      </w:r>
    </w:p>
    <w:p w14:paraId="5D1DB3B1"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b. Ask the individual in charge of each event if the amounts appear reasonable.</w:t>
      </w:r>
    </w:p>
    <w:p w14:paraId="57837A78"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c. If the amount does not appear reasonable, ascertain what caused the differences.</w:t>
      </w:r>
    </w:p>
    <w:p w14:paraId="69FE4062"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4. INTEREST INCOME</w:t>
      </w:r>
    </w:p>
    <w:p w14:paraId="59F8D3EE"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Compare the amounts shown on the financial report to the bank/brokerage statements and ascertain reasons for any differences.</w:t>
      </w:r>
    </w:p>
    <w:p w14:paraId="39E7339E"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5. EXPENSES</w:t>
      </w:r>
    </w:p>
    <w:p w14:paraId="75B40C49"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Randomly select five disbursements from each month and determine that they have adequate supporting documentation and have been recorded in the proper expense account in the financial report.</w:t>
      </w:r>
    </w:p>
    <w:p w14:paraId="17484F33"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6. BUDGET</w:t>
      </w:r>
    </w:p>
    <w:p w14:paraId="4C13029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Investigate any significant differences between actual and budgeted amounts.</w:t>
      </w:r>
    </w:p>
    <w:p w14:paraId="10580586"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7. FINDINGS</w:t>
      </w:r>
    </w:p>
    <w:p w14:paraId="1BD899E8"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Review findings with the treasurer prior to presenting the report to the board.</w:t>
      </w:r>
    </w:p>
    <w:p w14:paraId="5F9523E9"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(Appendix II.B.4 of the LWVUS publication Starting Point has suggested procedures for the review of</w:t>
      </w:r>
    </w:p>
    <w:p w14:paraId="778F782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financial records. These procedures should also be considered in conjunction with the review.)</w:t>
      </w:r>
    </w:p>
    <w:p w14:paraId="56029B68"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APPENDIX III: BOARD EXPENSES</w:t>
      </w:r>
    </w:p>
    <w:p w14:paraId="3D10DA32"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Reimbursement</w:t>
      </w:r>
    </w:p>
    <w:p w14:paraId="4A8F7BD7"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Board members and other League members who incur expenditures on behalf of the League must complete a Reimbursement of Expenses form and submit it to the treasurer along with supporting data (receipts, etc.) The originator of any expense is responsible for assigning it to the proper budget category on this form.</w:t>
      </w:r>
    </w:p>
    <w:p w14:paraId="7D8ED279"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Board members are encouraged to submit reimbursement forms even if they wish to donate the expenses, in order that the League may have an accurate record of its expenses.</w:t>
      </w:r>
    </w:p>
    <w:p w14:paraId="6B2D7752"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Delegate Expenses</w:t>
      </w:r>
    </w:p>
    <w:p w14:paraId="4A477F4C"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Delegates to state and national conventions, councils, and workshops representing</w:t>
      </w:r>
    </w:p>
    <w:p w14:paraId="33EB5FDA"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LWVNM should be reimbursed for all registration fees, transportation, and hotel fees as</w:t>
      </w:r>
    </w:p>
    <w:p w14:paraId="67C8EE7B"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the budget allows.</w:t>
      </w:r>
    </w:p>
    <w:p w14:paraId="122596A3" w14:textId="03105FDD"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Delegates are chosen by the president and approved by the board. Board members and</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 xml:space="preserve">others whose presence is requested by the board are not charged registration fees at </w:t>
      </w:r>
      <w:proofErr w:type="gramStart"/>
      <w:r w:rsidRPr="00444A35">
        <w:rPr>
          <w:rFonts w:ascii="Verdana" w:eastAsia="Times New Roman" w:hAnsi="Verdana" w:cs="Times New Roman"/>
          <w:color w:val="000000"/>
          <w:kern w:val="0"/>
          <w:sz w:val="27"/>
          <w:szCs w:val="27"/>
          <w14:ligatures w14:val="none"/>
        </w:rPr>
        <w:t>State</w:t>
      </w:r>
      <w:proofErr w:type="gramEnd"/>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Council and State Convention.</w:t>
      </w:r>
    </w:p>
    <w:p w14:paraId="2687D1E1" w14:textId="77777777" w:rsidR="00444A35" w:rsidRDefault="00444A35" w:rsidP="00444A35">
      <w:pPr>
        <w:spacing w:before="100" w:beforeAutospacing="1" w:after="100" w:afterAutospacing="1" w:line="240" w:lineRule="auto"/>
        <w:rPr>
          <w:rFonts w:ascii="Verdana" w:eastAsia="Times New Roman" w:hAnsi="Verdana" w:cs="Times New Roman"/>
          <w:b/>
          <w:bCs/>
          <w:color w:val="000000"/>
          <w:kern w:val="0"/>
          <w:sz w:val="27"/>
          <w:szCs w:val="27"/>
          <w14:ligatures w14:val="none"/>
        </w:rPr>
      </w:pPr>
    </w:p>
    <w:p w14:paraId="55F48E6F" w14:textId="77777777" w:rsidR="00444A35" w:rsidRDefault="00444A35" w:rsidP="00444A35">
      <w:pPr>
        <w:spacing w:before="100" w:beforeAutospacing="1" w:after="100" w:afterAutospacing="1" w:line="240" w:lineRule="auto"/>
        <w:rPr>
          <w:rFonts w:ascii="Verdana" w:eastAsia="Times New Roman" w:hAnsi="Verdana" w:cs="Times New Roman"/>
          <w:b/>
          <w:bCs/>
          <w:color w:val="000000"/>
          <w:kern w:val="0"/>
          <w:sz w:val="27"/>
          <w:szCs w:val="27"/>
          <w14:ligatures w14:val="none"/>
        </w:rPr>
      </w:pPr>
    </w:p>
    <w:p w14:paraId="47109C38" w14:textId="438B66D3"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State Board Business</w:t>
      </w:r>
    </w:p>
    <w:p w14:paraId="0B052C75" w14:textId="5147043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In connection with all essential state board business allowable expenditures that may be</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reimbursed include the following:</w:t>
      </w:r>
    </w:p>
    <w:p w14:paraId="40A35106" w14:textId="4C6BFAAE"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1. Car travel at IRS charitable rate. Members are requested to </w:t>
      </w:r>
      <w:proofErr w:type="gramStart"/>
      <w:r w:rsidRPr="00444A35">
        <w:rPr>
          <w:rFonts w:ascii="Verdana" w:eastAsia="Times New Roman" w:hAnsi="Verdana" w:cs="Times New Roman"/>
          <w:color w:val="000000"/>
          <w:kern w:val="0"/>
          <w:sz w:val="27"/>
          <w:szCs w:val="27"/>
          <w14:ligatures w14:val="none"/>
        </w:rPr>
        <w:t>car pool</w:t>
      </w:r>
      <w:proofErr w:type="gramEnd"/>
      <w:r w:rsidRPr="00444A35">
        <w:rPr>
          <w:rFonts w:ascii="Verdana" w:eastAsia="Times New Roman" w:hAnsi="Verdana" w:cs="Times New Roman"/>
          <w:color w:val="000000"/>
          <w:kern w:val="0"/>
          <w:sz w:val="27"/>
          <w:szCs w:val="27"/>
          <w14:ligatures w14:val="none"/>
        </w:rPr>
        <w:t xml:space="preserve"> when</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workable.</w:t>
      </w:r>
    </w:p>
    <w:p w14:paraId="54683AF4"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2. Night’s lodging at a reasonable rate for double occupancy.</w:t>
      </w:r>
    </w:p>
    <w:p w14:paraId="3DAA926F"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3. Meals at a reasonable rate.</w:t>
      </w:r>
    </w:p>
    <w:p w14:paraId="53C08676"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4. Meals considered as part of a program.</w:t>
      </w:r>
    </w:p>
    <w:p w14:paraId="5F7A8D69" w14:textId="7C081AEB"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5. All duplicating, postage and telephone expenses necessary to carry out board</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responsibilities.</w:t>
      </w:r>
    </w:p>
    <w:p w14:paraId="7B8FEB3A" w14:textId="77777777"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 xml:space="preserve">6. </w:t>
      </w:r>
      <w:proofErr w:type="gramStart"/>
      <w:r w:rsidRPr="00444A35">
        <w:rPr>
          <w:rFonts w:ascii="Verdana" w:eastAsia="Times New Roman" w:hAnsi="Verdana" w:cs="Times New Roman"/>
          <w:color w:val="000000"/>
          <w:kern w:val="0"/>
          <w:sz w:val="27"/>
          <w:szCs w:val="27"/>
          <w14:ligatures w14:val="none"/>
        </w:rPr>
        <w:t>Child care</w:t>
      </w:r>
      <w:proofErr w:type="gramEnd"/>
      <w:r w:rsidRPr="00444A35">
        <w:rPr>
          <w:rFonts w:ascii="Verdana" w:eastAsia="Times New Roman" w:hAnsi="Verdana" w:cs="Times New Roman"/>
          <w:color w:val="000000"/>
          <w:kern w:val="0"/>
          <w:sz w:val="27"/>
          <w:szCs w:val="27"/>
          <w14:ligatures w14:val="none"/>
        </w:rPr>
        <w:t xml:space="preserve"> at $2 per hour; not to exceed $10 per day.</w:t>
      </w:r>
    </w:p>
    <w:p w14:paraId="5ECA22D6" w14:textId="3E37BCF3"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color w:val="000000"/>
          <w:kern w:val="0"/>
          <w:sz w:val="27"/>
          <w:szCs w:val="27"/>
          <w14:ligatures w14:val="none"/>
        </w:rPr>
        <w:t>7. Per diem of $8 for each day when the lobbyist spends at least 4 hours on</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lobbying business. Lobbyists must give the treasurer a list of days for which</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they qualify.</w:t>
      </w:r>
    </w:p>
    <w:p w14:paraId="4F9FBAD8" w14:textId="7178CE9F" w:rsidR="00444A35" w:rsidRPr="00444A35" w:rsidRDefault="00444A35" w:rsidP="00444A35">
      <w:pPr>
        <w:spacing w:before="100" w:beforeAutospacing="1" w:after="100" w:afterAutospacing="1" w:line="240" w:lineRule="auto"/>
        <w:rPr>
          <w:rFonts w:ascii="Verdana" w:eastAsia="Times New Roman" w:hAnsi="Verdana" w:cs="Times New Roman"/>
          <w:color w:val="000000"/>
          <w:kern w:val="0"/>
          <w:sz w:val="27"/>
          <w:szCs w:val="27"/>
          <w14:ligatures w14:val="none"/>
        </w:rPr>
      </w:pPr>
      <w:r w:rsidRPr="00444A35">
        <w:rPr>
          <w:rFonts w:ascii="Verdana" w:eastAsia="Times New Roman" w:hAnsi="Verdana" w:cs="Times New Roman"/>
          <w:b/>
          <w:bCs/>
          <w:color w:val="000000"/>
          <w:kern w:val="0"/>
          <w:sz w:val="27"/>
          <w:szCs w:val="27"/>
          <w14:ligatures w14:val="none"/>
        </w:rPr>
        <w:t>In-Kind Expenses</w:t>
      </w:r>
      <w:r w:rsidRPr="00444A35">
        <w:rPr>
          <w:rFonts w:ascii="Verdana" w:eastAsia="Times New Roman" w:hAnsi="Verdana" w:cs="Times New Roman"/>
          <w:color w:val="000000"/>
          <w:kern w:val="0"/>
          <w:sz w:val="27"/>
          <w:szCs w:val="27"/>
          <w14:ligatures w14:val="none"/>
        </w:rPr>
        <w:t>: Donating expenses related to League work (in-kind donations) is</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 xml:space="preserve">encouraged. Actual expenses should be </w:t>
      </w:r>
      <w:proofErr w:type="gramStart"/>
      <w:r w:rsidRPr="00444A35">
        <w:rPr>
          <w:rFonts w:ascii="Verdana" w:eastAsia="Times New Roman" w:hAnsi="Verdana" w:cs="Times New Roman"/>
          <w:color w:val="000000"/>
          <w:kern w:val="0"/>
          <w:sz w:val="27"/>
          <w:szCs w:val="27"/>
          <w14:ligatures w14:val="none"/>
        </w:rPr>
        <w:t>reports</w:t>
      </w:r>
      <w:proofErr w:type="gramEnd"/>
      <w:r w:rsidRPr="00444A35">
        <w:rPr>
          <w:rFonts w:ascii="Verdana" w:eastAsia="Times New Roman" w:hAnsi="Verdana" w:cs="Times New Roman"/>
          <w:color w:val="000000"/>
          <w:kern w:val="0"/>
          <w:sz w:val="27"/>
          <w:szCs w:val="27"/>
          <w14:ligatures w14:val="none"/>
        </w:rPr>
        <w:t xml:space="preserve"> except for car travel, which should be</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shown as the actual purchase price of gas. Items 1 through 7 under the reimbursement</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policy guidelines apply. The Reimbursement of Expenses form should be used and</w:t>
      </w:r>
      <w:r>
        <w:rPr>
          <w:rFonts w:ascii="Verdana" w:eastAsia="Times New Roman" w:hAnsi="Verdana" w:cs="Times New Roman"/>
          <w:color w:val="000000"/>
          <w:kern w:val="0"/>
          <w:sz w:val="27"/>
          <w:szCs w:val="27"/>
          <w14:ligatures w14:val="none"/>
        </w:rPr>
        <w:t xml:space="preserve"> </w:t>
      </w:r>
      <w:r w:rsidRPr="00444A35">
        <w:rPr>
          <w:rFonts w:ascii="Verdana" w:eastAsia="Times New Roman" w:hAnsi="Verdana" w:cs="Times New Roman"/>
          <w:color w:val="000000"/>
          <w:kern w:val="0"/>
          <w:sz w:val="27"/>
          <w:szCs w:val="27"/>
          <w14:ligatures w14:val="none"/>
        </w:rPr>
        <w:t>clearly marked “In-Kind Expenses.”</w:t>
      </w:r>
    </w:p>
    <w:sectPr w:rsidR="00444A35" w:rsidRPr="00444A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5D72" w14:textId="77777777" w:rsidR="000746DE" w:rsidRDefault="000746DE" w:rsidP="009A6927">
      <w:pPr>
        <w:spacing w:after="0" w:line="240" w:lineRule="auto"/>
      </w:pPr>
      <w:r>
        <w:separator/>
      </w:r>
    </w:p>
  </w:endnote>
  <w:endnote w:type="continuationSeparator" w:id="0">
    <w:p w14:paraId="52DB05CE" w14:textId="77777777" w:rsidR="000746DE" w:rsidRDefault="000746DE" w:rsidP="009A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9B00" w14:textId="77777777" w:rsidR="009A6927" w:rsidRDefault="009A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855363"/>
      <w:docPartObj>
        <w:docPartGallery w:val="Page Numbers (Bottom of Page)"/>
        <w:docPartUnique/>
      </w:docPartObj>
    </w:sdtPr>
    <w:sdtEndPr>
      <w:rPr>
        <w:noProof/>
      </w:rPr>
    </w:sdtEndPr>
    <w:sdtContent>
      <w:p w14:paraId="27B0BE1A" w14:textId="52F465D0" w:rsidR="009A6927" w:rsidRDefault="009A6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15FF2" w14:textId="77777777" w:rsidR="009A6927" w:rsidRDefault="009A6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5A73" w14:textId="77777777" w:rsidR="009A6927" w:rsidRDefault="009A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6CF8" w14:textId="77777777" w:rsidR="000746DE" w:rsidRDefault="000746DE" w:rsidP="009A6927">
      <w:pPr>
        <w:spacing w:after="0" w:line="240" w:lineRule="auto"/>
      </w:pPr>
      <w:r>
        <w:separator/>
      </w:r>
    </w:p>
  </w:footnote>
  <w:footnote w:type="continuationSeparator" w:id="0">
    <w:p w14:paraId="343F6A99" w14:textId="77777777" w:rsidR="000746DE" w:rsidRDefault="000746DE" w:rsidP="009A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6AF5" w14:textId="77777777" w:rsidR="009A6927" w:rsidRDefault="009A6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F3D" w14:textId="77777777" w:rsidR="009A6927" w:rsidRDefault="009A6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276A" w14:textId="77777777" w:rsidR="009A6927" w:rsidRDefault="009A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7682D"/>
    <w:multiLevelType w:val="hybridMultilevel"/>
    <w:tmpl w:val="E7EC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B4B3E"/>
    <w:multiLevelType w:val="hybridMultilevel"/>
    <w:tmpl w:val="5AAC137A"/>
    <w:lvl w:ilvl="0" w:tplc="EA066E92">
      <w:start w:val="1"/>
      <w:numFmt w:val="decimal"/>
      <w:lvlText w:val="%1."/>
      <w:lvlJc w:val="left"/>
      <w:pPr>
        <w:ind w:left="726" w:hanging="3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791103">
    <w:abstractNumId w:val="1"/>
  </w:num>
  <w:num w:numId="2" w16cid:durableId="25903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35"/>
    <w:rsid w:val="00002488"/>
    <w:rsid w:val="000746DE"/>
    <w:rsid w:val="000806AC"/>
    <w:rsid w:val="000B660C"/>
    <w:rsid w:val="00217E3D"/>
    <w:rsid w:val="002449B0"/>
    <w:rsid w:val="002A341A"/>
    <w:rsid w:val="002D2A4F"/>
    <w:rsid w:val="00301E32"/>
    <w:rsid w:val="00364555"/>
    <w:rsid w:val="003E4828"/>
    <w:rsid w:val="00444A35"/>
    <w:rsid w:val="00686597"/>
    <w:rsid w:val="006B2E90"/>
    <w:rsid w:val="00705E87"/>
    <w:rsid w:val="00834535"/>
    <w:rsid w:val="00874F72"/>
    <w:rsid w:val="009A6927"/>
    <w:rsid w:val="00A2698D"/>
    <w:rsid w:val="00AB7A21"/>
    <w:rsid w:val="00AF4BBC"/>
    <w:rsid w:val="00B23DC8"/>
    <w:rsid w:val="00B373A2"/>
    <w:rsid w:val="00BD2F66"/>
    <w:rsid w:val="00C2122A"/>
    <w:rsid w:val="00C36869"/>
    <w:rsid w:val="00C46EBC"/>
    <w:rsid w:val="00CE0C97"/>
    <w:rsid w:val="00D04AAC"/>
    <w:rsid w:val="00D63445"/>
    <w:rsid w:val="00DB5543"/>
    <w:rsid w:val="00DC307C"/>
    <w:rsid w:val="00F4413F"/>
    <w:rsid w:val="00FA4079"/>
    <w:rsid w:val="00FB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E57"/>
  <w15:chartTrackingRefBased/>
  <w15:docId w15:val="{2CF7D6B4-139B-4E62-86E8-158572F5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6AC"/>
    <w:rPr>
      <w:color w:val="0563C1" w:themeColor="hyperlink"/>
      <w:u w:val="single"/>
    </w:rPr>
  </w:style>
  <w:style w:type="character" w:styleId="UnresolvedMention">
    <w:name w:val="Unresolved Mention"/>
    <w:basedOn w:val="DefaultParagraphFont"/>
    <w:uiPriority w:val="99"/>
    <w:semiHidden/>
    <w:unhideWhenUsed/>
    <w:rsid w:val="000806AC"/>
    <w:rPr>
      <w:color w:val="605E5C"/>
      <w:shd w:val="clear" w:color="auto" w:fill="E1DFDD"/>
    </w:rPr>
  </w:style>
  <w:style w:type="paragraph" w:styleId="Header">
    <w:name w:val="header"/>
    <w:basedOn w:val="Normal"/>
    <w:link w:val="HeaderChar"/>
    <w:uiPriority w:val="99"/>
    <w:unhideWhenUsed/>
    <w:rsid w:val="009A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27"/>
  </w:style>
  <w:style w:type="paragraph" w:styleId="Footer">
    <w:name w:val="footer"/>
    <w:basedOn w:val="Normal"/>
    <w:link w:val="FooterChar"/>
    <w:uiPriority w:val="99"/>
    <w:unhideWhenUsed/>
    <w:rsid w:val="009A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27"/>
  </w:style>
  <w:style w:type="paragraph" w:styleId="ListParagraph">
    <w:name w:val="List Paragraph"/>
    <w:basedOn w:val="Normal"/>
    <w:uiPriority w:val="34"/>
    <w:qFormat/>
    <w:rsid w:val="00C3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705057">
      <w:bodyDiv w:val="1"/>
      <w:marLeft w:val="0"/>
      <w:marRight w:val="0"/>
      <w:marTop w:val="0"/>
      <w:marBottom w:val="0"/>
      <w:divBdr>
        <w:top w:val="none" w:sz="0" w:space="0" w:color="auto"/>
        <w:left w:val="none" w:sz="0" w:space="0" w:color="auto"/>
        <w:bottom w:val="none" w:sz="0" w:space="0" w:color="auto"/>
        <w:right w:val="none" w:sz="0" w:space="0" w:color="auto"/>
      </w:divBdr>
      <w:divsChild>
        <w:div w:id="126965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1606</Words>
  <Characters>9159</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Financial Policies</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dcterms:created xsi:type="dcterms:W3CDTF">2024-07-23T19:08:00Z</dcterms:created>
  <dcterms:modified xsi:type="dcterms:W3CDTF">2024-07-23T19:08:00Z</dcterms:modified>
</cp:coreProperties>
</file>